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ED6F" w14:textId="25FB79A2" w:rsidR="005C5001" w:rsidRPr="006E7AF2" w:rsidRDefault="00380D23" w:rsidP="00380D23">
      <w:pPr>
        <w:jc w:val="center"/>
        <w:rPr>
          <w:b/>
          <w:bCs/>
          <w:sz w:val="32"/>
          <w:szCs w:val="32"/>
          <w:u w:val="single"/>
        </w:rPr>
      </w:pPr>
      <w:r w:rsidRPr="006E7AF2">
        <w:rPr>
          <w:b/>
          <w:bCs/>
          <w:sz w:val="32"/>
          <w:szCs w:val="32"/>
          <w:u w:val="single"/>
        </w:rPr>
        <w:t>CARES Act Required Federal Reporting</w:t>
      </w:r>
    </w:p>
    <w:p w14:paraId="3B7609A1" w14:textId="6ACBBBC9" w:rsidR="00380D23" w:rsidRDefault="00380D23" w:rsidP="00380D23">
      <w:pPr>
        <w:jc w:val="center"/>
        <w:rPr>
          <w:sz w:val="32"/>
          <w:szCs w:val="32"/>
        </w:rPr>
      </w:pPr>
      <w:r>
        <w:rPr>
          <w:sz w:val="32"/>
          <w:szCs w:val="32"/>
        </w:rPr>
        <w:t>Hairmasters Institute of Cosmetology, Inc. is sharing the following additional data to fulfill federal reporting requirements.</w:t>
      </w:r>
    </w:p>
    <w:p w14:paraId="24EFEE3B" w14:textId="2393099A" w:rsidR="00380D23" w:rsidRDefault="00380D23" w:rsidP="00380D23">
      <w:pPr>
        <w:jc w:val="center"/>
        <w:rPr>
          <w:sz w:val="32"/>
          <w:szCs w:val="32"/>
        </w:rPr>
      </w:pPr>
    </w:p>
    <w:p w14:paraId="5AE42D50" w14:textId="58C96889" w:rsidR="00380D23" w:rsidRPr="00380D23" w:rsidRDefault="00380D23" w:rsidP="00380D23">
      <w:pPr>
        <w:jc w:val="center"/>
        <w:rPr>
          <w:sz w:val="32"/>
          <w:szCs w:val="32"/>
        </w:rPr>
      </w:pPr>
      <w:r>
        <w:rPr>
          <w:sz w:val="32"/>
          <w:szCs w:val="32"/>
        </w:rPr>
        <w:t xml:space="preserve">Hairmasters </w:t>
      </w:r>
      <w:r w:rsidR="006E7AF2">
        <w:rPr>
          <w:sz w:val="32"/>
          <w:szCs w:val="32"/>
        </w:rPr>
        <w:t>Institute</w:t>
      </w:r>
      <w:r>
        <w:rPr>
          <w:sz w:val="32"/>
          <w:szCs w:val="32"/>
        </w:rPr>
        <w:t xml:space="preserve"> of Cosmetology, Inc. has signed and returned to the U.S. Department of Education the Certification and Agreement forms for both the student portion (50%) and the institutional portion (50%) of CARES Act funds.  Hairmasters will use</w:t>
      </w:r>
      <w:r w:rsidR="000B2C68">
        <w:rPr>
          <w:sz w:val="32"/>
          <w:szCs w:val="32"/>
        </w:rPr>
        <w:t xml:space="preserve"> at least</w:t>
      </w:r>
      <w:r>
        <w:rPr>
          <w:sz w:val="32"/>
          <w:szCs w:val="32"/>
        </w:rPr>
        <w:t xml:space="preserve"> </w:t>
      </w:r>
      <w:r w:rsidR="00794E24">
        <w:rPr>
          <w:sz w:val="32"/>
          <w:szCs w:val="32"/>
        </w:rPr>
        <w:t xml:space="preserve">50% </w:t>
      </w:r>
      <w:r>
        <w:rPr>
          <w:sz w:val="32"/>
          <w:szCs w:val="32"/>
        </w:rPr>
        <w:t xml:space="preserve">of the funds received from the student portion ($56,352.00) to provide CARES Emergency Financial Aid Grants to students.  Hairmasters </w:t>
      </w:r>
      <w:r w:rsidR="006E7AF2">
        <w:rPr>
          <w:sz w:val="32"/>
          <w:szCs w:val="32"/>
        </w:rPr>
        <w:t>Institute</w:t>
      </w:r>
      <w:r>
        <w:rPr>
          <w:sz w:val="32"/>
          <w:szCs w:val="32"/>
        </w:rPr>
        <w:t xml:space="preserve"> of Cosmetology, Inc. has approximately</w:t>
      </w:r>
      <w:r w:rsidR="0096042B">
        <w:rPr>
          <w:sz w:val="32"/>
          <w:szCs w:val="32"/>
        </w:rPr>
        <w:t xml:space="preserve"> 51</w:t>
      </w:r>
      <w:r>
        <w:rPr>
          <w:sz w:val="32"/>
          <w:szCs w:val="32"/>
        </w:rPr>
        <w:t xml:space="preserve"> students that may be eligible to participate in programs under Section 484 in Title IV of the Higher Education Act of 1965 and thus may be eligible to receive Emergency Financial Aid Grants to students under Section 18004(a)(1) of the CARES Act.</w:t>
      </w:r>
      <w:r w:rsidR="004518BE">
        <w:rPr>
          <w:sz w:val="32"/>
          <w:szCs w:val="32"/>
        </w:rPr>
        <w:t xml:space="preserve">  Students submit an application to apply for funds and a committee review</w:t>
      </w:r>
      <w:r w:rsidR="006A7E82">
        <w:rPr>
          <w:sz w:val="32"/>
          <w:szCs w:val="32"/>
        </w:rPr>
        <w:t>s</w:t>
      </w:r>
      <w:r w:rsidR="004518BE">
        <w:rPr>
          <w:sz w:val="32"/>
          <w:szCs w:val="32"/>
        </w:rPr>
        <w:t xml:space="preserve"> to determine eligibility and</w:t>
      </w:r>
      <w:r w:rsidR="000B2C68">
        <w:rPr>
          <w:sz w:val="32"/>
          <w:szCs w:val="32"/>
        </w:rPr>
        <w:t xml:space="preserve"> the</w:t>
      </w:r>
      <w:r w:rsidR="004518BE">
        <w:rPr>
          <w:sz w:val="32"/>
          <w:szCs w:val="32"/>
        </w:rPr>
        <w:t xml:space="preserve"> amount of awards.  As of </w:t>
      </w:r>
      <w:r w:rsidR="00FE5E51">
        <w:rPr>
          <w:sz w:val="32"/>
          <w:szCs w:val="32"/>
        </w:rPr>
        <w:t>December 31</w:t>
      </w:r>
      <w:r w:rsidR="006A7E82">
        <w:rPr>
          <w:sz w:val="32"/>
          <w:szCs w:val="32"/>
        </w:rPr>
        <w:t xml:space="preserve">, </w:t>
      </w:r>
      <w:r w:rsidR="004518BE">
        <w:rPr>
          <w:sz w:val="32"/>
          <w:szCs w:val="32"/>
        </w:rPr>
        <w:t>2020, we distributed $</w:t>
      </w:r>
      <w:r w:rsidR="0096042B">
        <w:rPr>
          <w:sz w:val="32"/>
          <w:szCs w:val="32"/>
        </w:rPr>
        <w:t>2</w:t>
      </w:r>
      <w:r w:rsidR="00752FF9">
        <w:rPr>
          <w:sz w:val="32"/>
          <w:szCs w:val="32"/>
        </w:rPr>
        <w:t>8,027</w:t>
      </w:r>
      <w:r w:rsidR="0096042B">
        <w:rPr>
          <w:sz w:val="32"/>
          <w:szCs w:val="32"/>
        </w:rPr>
        <w:t>.50</w:t>
      </w:r>
      <w:r w:rsidR="004518BE">
        <w:rPr>
          <w:sz w:val="32"/>
          <w:szCs w:val="32"/>
        </w:rPr>
        <w:t xml:space="preserve"> in CARES Emergency Financial Aid Grants to </w:t>
      </w:r>
      <w:r w:rsidR="006A7E82">
        <w:rPr>
          <w:sz w:val="32"/>
          <w:szCs w:val="32"/>
        </w:rPr>
        <w:t>3</w:t>
      </w:r>
      <w:r w:rsidR="00752FF9">
        <w:rPr>
          <w:sz w:val="32"/>
          <w:szCs w:val="32"/>
        </w:rPr>
        <w:t xml:space="preserve">2 </w:t>
      </w:r>
      <w:r w:rsidR="004518BE">
        <w:rPr>
          <w:sz w:val="32"/>
          <w:szCs w:val="32"/>
        </w:rPr>
        <w:t>students</w:t>
      </w:r>
      <w:r w:rsidR="000B2C68">
        <w:rPr>
          <w:sz w:val="32"/>
          <w:szCs w:val="32"/>
        </w:rPr>
        <w:t xml:space="preserve">.  Hairmasters Institute of Cosmetology, Inc. will update this disclosure quarterly until all funds have been disbursed.  </w:t>
      </w:r>
    </w:p>
    <w:sectPr w:rsidR="00380D23" w:rsidRPr="003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3"/>
    <w:rsid w:val="000B2C68"/>
    <w:rsid w:val="00380D23"/>
    <w:rsid w:val="004518BE"/>
    <w:rsid w:val="005C5001"/>
    <w:rsid w:val="00610EF4"/>
    <w:rsid w:val="00691E52"/>
    <w:rsid w:val="006A7E82"/>
    <w:rsid w:val="006E7AF2"/>
    <w:rsid w:val="00752FF9"/>
    <w:rsid w:val="00794E24"/>
    <w:rsid w:val="00856C11"/>
    <w:rsid w:val="0096042B"/>
    <w:rsid w:val="00E270D4"/>
    <w:rsid w:val="00E75E12"/>
    <w:rsid w:val="00FE3AA4"/>
    <w:rsid w:val="00FE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3CD6"/>
  <w15:chartTrackingRefBased/>
  <w15:docId w15:val="{91B61F57-474C-4568-A1EE-0062A9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PATTY L</dc:creator>
  <cp:keywords/>
  <dc:description/>
  <cp:lastModifiedBy>Fritzsche, Julie</cp:lastModifiedBy>
  <cp:revision>12</cp:revision>
  <dcterms:created xsi:type="dcterms:W3CDTF">2020-07-17T17:09:00Z</dcterms:created>
  <dcterms:modified xsi:type="dcterms:W3CDTF">2021-01-25T20:02:00Z</dcterms:modified>
</cp:coreProperties>
</file>